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A482" w14:textId="52933B54" w:rsidR="007D2B3A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568DC">
        <w:rPr>
          <w:rFonts w:ascii="Times New Roman" w:hAnsi="Times New Roman" w:cs="Times New Roman"/>
          <w:b/>
          <w:sz w:val="24"/>
          <w:szCs w:val="24"/>
        </w:rPr>
        <w:t>Leçon d’humilité</w:t>
      </w:r>
    </w:p>
    <w:p w14:paraId="7557E785" w14:textId="77777777" w:rsidR="005836A5" w:rsidRDefault="005836A5" w:rsidP="005836A5">
      <w:pPr>
        <w:spacing w:after="0" w:line="276" w:lineRule="auto"/>
        <w:ind w:left="2124"/>
        <w:rPr>
          <w:rFonts w:ascii="Times New Roman" w:hAnsi="Times New Roman" w:cs="Times New Roman"/>
          <w:b/>
          <w:sz w:val="24"/>
          <w:szCs w:val="24"/>
        </w:rPr>
      </w:pPr>
    </w:p>
    <w:p w14:paraId="0A61E28D" w14:textId="77777777" w:rsidR="00E6782B" w:rsidRDefault="00E6782B" w:rsidP="005836A5">
      <w:pPr>
        <w:spacing w:after="0" w:line="276" w:lineRule="auto"/>
        <w:ind w:left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E6782B">
        <w:rPr>
          <w:rFonts w:ascii="Times New Roman" w:hAnsi="Times New Roman" w:cs="Times New Roman"/>
          <w:i/>
          <w:sz w:val="24"/>
          <w:szCs w:val="24"/>
        </w:rPr>
        <w:t xml:space="preserve">u cours d’une introduction à la pièce </w:t>
      </w:r>
    </w:p>
    <w:p w14:paraId="683CEE19" w14:textId="4859C9A2" w:rsidR="00E6782B" w:rsidRDefault="00E6782B" w:rsidP="005836A5">
      <w:pPr>
        <w:spacing w:after="0" w:line="276" w:lineRule="auto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E6782B">
        <w:rPr>
          <w:rFonts w:ascii="Times New Roman" w:hAnsi="Times New Roman" w:cs="Times New Roman"/>
          <w:i/>
          <w:sz w:val="24"/>
          <w:szCs w:val="24"/>
        </w:rPr>
        <w:t>‘Les Sorcières de Salem’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782B">
        <w:rPr>
          <w:rFonts w:ascii="Times New Roman" w:hAnsi="Times New Roman" w:cs="Times New Roman"/>
          <w:i/>
          <w:sz w:val="24"/>
          <w:szCs w:val="24"/>
        </w:rPr>
        <w:t>d’Arthur Miller</w:t>
      </w:r>
    </w:p>
    <w:p w14:paraId="3799307B" w14:textId="77777777" w:rsidR="005836A5" w:rsidRPr="00E6782B" w:rsidRDefault="005836A5" w:rsidP="005836A5">
      <w:pPr>
        <w:spacing w:after="0" w:line="276" w:lineRule="auto"/>
        <w:ind w:left="2124"/>
        <w:rPr>
          <w:rFonts w:ascii="Times New Roman" w:hAnsi="Times New Roman" w:cs="Times New Roman"/>
          <w:i/>
          <w:sz w:val="24"/>
          <w:szCs w:val="24"/>
        </w:rPr>
      </w:pPr>
    </w:p>
    <w:p w14:paraId="04871BBD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b/>
          <w:sz w:val="24"/>
          <w:szCs w:val="24"/>
        </w:rPr>
      </w:pPr>
    </w:p>
    <w:p w14:paraId="4E3FCF4A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1568DC">
        <w:rPr>
          <w:rFonts w:ascii="Times New Roman" w:hAnsi="Times New Roman" w:cs="Times New Roman"/>
          <w:sz w:val="24"/>
          <w:szCs w:val="24"/>
        </w:rPr>
        <w:t xml:space="preserve">Au </w:t>
      </w:r>
      <w:r>
        <w:rPr>
          <w:rFonts w:ascii="Times New Roman" w:hAnsi="Times New Roman" w:cs="Times New Roman"/>
          <w:sz w:val="24"/>
          <w:szCs w:val="24"/>
        </w:rPr>
        <w:t>cœur de Salem, terre de terreur</w:t>
      </w:r>
    </w:p>
    <w:p w14:paraId="01003B7A" w14:textId="77777777" w:rsidR="001568DC" w:rsidRDefault="004840C5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frénétique</w:t>
      </w:r>
      <w:r w:rsidR="001568DC">
        <w:rPr>
          <w:rFonts w:ascii="Times New Roman" w:hAnsi="Times New Roman" w:cs="Times New Roman"/>
          <w:sz w:val="24"/>
          <w:szCs w:val="24"/>
        </w:rPr>
        <w:t xml:space="preserve">, </w:t>
      </w:r>
      <w:r w:rsidR="00893EAD">
        <w:rPr>
          <w:rFonts w:ascii="Times New Roman" w:hAnsi="Times New Roman" w:cs="Times New Roman"/>
          <w:sz w:val="24"/>
          <w:szCs w:val="24"/>
        </w:rPr>
        <w:t xml:space="preserve">une </w:t>
      </w:r>
      <w:r w:rsidR="001568DC">
        <w:rPr>
          <w:rFonts w:ascii="Times New Roman" w:hAnsi="Times New Roman" w:cs="Times New Roman"/>
          <w:sz w:val="24"/>
          <w:szCs w:val="24"/>
        </w:rPr>
        <w:t xml:space="preserve">explication </w:t>
      </w:r>
      <w:r w:rsidR="00893EAD">
        <w:rPr>
          <w:rFonts w:ascii="Times New Roman" w:hAnsi="Times New Roman" w:cs="Times New Roman"/>
          <w:sz w:val="24"/>
          <w:szCs w:val="24"/>
        </w:rPr>
        <w:t>s’impose</w:t>
      </w:r>
    </w:p>
    <w:p w14:paraId="00F678E3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saisir la notion de bouc </w:t>
      </w:r>
    </w:p>
    <w:p w14:paraId="0A884D79" w14:textId="77777777" w:rsidR="00873E44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émissaire</w:t>
      </w:r>
      <w:r w:rsidR="00873E44">
        <w:rPr>
          <w:rFonts w:ascii="Times New Roman" w:hAnsi="Times New Roman" w:cs="Times New Roman"/>
          <w:sz w:val="24"/>
          <w:szCs w:val="24"/>
        </w:rPr>
        <w:t> :</w:t>
      </w:r>
    </w:p>
    <w:p w14:paraId="2A10D1FE" w14:textId="77777777" w:rsidR="001568DC" w:rsidRDefault="00873E44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68DC">
        <w:rPr>
          <w:rFonts w:ascii="Times New Roman" w:hAnsi="Times New Roman" w:cs="Times New Roman"/>
          <w:sz w:val="24"/>
          <w:szCs w:val="24"/>
        </w:rPr>
        <w:t xml:space="preserve"> Chasse aux sorcières</w:t>
      </w:r>
    </w:p>
    <w:p w14:paraId="6254BCDC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suspendue aux mauvaises langues</w:t>
      </w:r>
    </w:p>
    <w:p w14:paraId="67DE1E82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d’enfants et de jaloux, tout comme,</w:t>
      </w:r>
    </w:p>
    <w:p w14:paraId="4F455238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excuse, la poursuite effrénée</w:t>
      </w:r>
    </w:p>
    <w:p w14:paraId="317004E3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rouges, voire de verts</w:t>
      </w:r>
    </w:p>
    <w:p w14:paraId="31784A70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des </w:t>
      </w:r>
      <w:r w:rsidR="00E6782B">
        <w:rPr>
          <w:rFonts w:ascii="Times New Roman" w:hAnsi="Times New Roman" w:cs="Times New Roman"/>
          <w:sz w:val="24"/>
          <w:szCs w:val="24"/>
        </w:rPr>
        <w:t>années-</w:t>
      </w:r>
      <w:r>
        <w:rPr>
          <w:rFonts w:ascii="Times New Roman" w:hAnsi="Times New Roman" w:cs="Times New Roman"/>
          <w:sz w:val="24"/>
          <w:szCs w:val="24"/>
        </w:rPr>
        <w:t>lumière, p</w:t>
      </w:r>
      <w:r w:rsidR="00893EAD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éclairé</w:t>
      </w:r>
      <w:r w:rsidR="00E678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 ;</w:t>
      </w:r>
    </w:p>
    <w:p w14:paraId="6ECC7996" w14:textId="77777777" w:rsidR="00873E44" w:rsidRDefault="00873E44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35615399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référence au tableau du bouc</w:t>
      </w:r>
    </w:p>
    <w:p w14:paraId="71D0E1D5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désert, abattu, pourchassé,</w:t>
      </w:r>
    </w:p>
    <w:p w14:paraId="75748CA1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chargé de tous nos maux, le poids</w:t>
      </w:r>
    </w:p>
    <w:p w14:paraId="1343FE31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nos peurs, l’étau qui nous serre.</w:t>
      </w:r>
    </w:p>
    <w:p w14:paraId="327B6176" w14:textId="77777777" w:rsidR="00873E44" w:rsidRDefault="00873E44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4256C688" w14:textId="77777777" w:rsidR="00873E44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Limpide, me </w:t>
      </w:r>
      <w:r w:rsidR="00335237">
        <w:rPr>
          <w:rFonts w:ascii="Times New Roman" w:hAnsi="Times New Roman" w:cs="Times New Roman"/>
          <w:sz w:val="24"/>
          <w:szCs w:val="24"/>
        </w:rPr>
        <w:t>sembl</w:t>
      </w:r>
      <w:r w:rsidR="00A72B2F">
        <w:rPr>
          <w:rFonts w:ascii="Times New Roman" w:hAnsi="Times New Roman" w:cs="Times New Roman"/>
          <w:sz w:val="24"/>
          <w:szCs w:val="24"/>
        </w:rPr>
        <w:t>e</w:t>
      </w:r>
      <w:r w:rsidR="00335237"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 w:cs="Times New Roman"/>
          <w:sz w:val="24"/>
          <w:szCs w:val="24"/>
        </w:rPr>
        <w:t>-il,</w:t>
      </w:r>
    </w:p>
    <w:p w14:paraId="160B2102" w14:textId="77777777" w:rsidR="001568DC" w:rsidRDefault="00873E44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68DC">
        <w:rPr>
          <w:rFonts w:ascii="Times New Roman" w:hAnsi="Times New Roman" w:cs="Times New Roman"/>
          <w:sz w:val="24"/>
          <w:szCs w:val="24"/>
        </w:rPr>
        <w:t xml:space="preserve"> mais parmi</w:t>
      </w:r>
    </w:p>
    <w:p w14:paraId="43FDF5C9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visages ouverts, une jeune fille,</w:t>
      </w:r>
    </w:p>
    <w:p w14:paraId="00CAF25F" w14:textId="77777777" w:rsidR="00893EAD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revena</w:t>
      </w:r>
      <w:r w:rsidR="00D1514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 soudain de ses errances </w:t>
      </w:r>
    </w:p>
    <w:p w14:paraId="04C0CB88" w14:textId="77777777" w:rsidR="001568DC" w:rsidRDefault="00893EAD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ésotériques</w:t>
      </w:r>
      <w:r w:rsidR="001568DC">
        <w:rPr>
          <w:rFonts w:ascii="Times New Roman" w:hAnsi="Times New Roman" w:cs="Times New Roman"/>
          <w:sz w:val="24"/>
          <w:szCs w:val="24"/>
        </w:rPr>
        <w:t>, les yeux teintés de rêves</w:t>
      </w:r>
    </w:p>
    <w:p w14:paraId="734CC98A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roses et blanches, d’évidence perplexe :</w:t>
      </w:r>
    </w:p>
    <w:p w14:paraId="63DCB41E" w14:textId="77777777" w:rsidR="00873E44" w:rsidRDefault="00873E44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24F6BC97" w14:textId="77777777" w:rsid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Madame, je n’ai pas bien compris.</w:t>
      </w:r>
    </w:p>
    <w:p w14:paraId="28ADB098" w14:textId="77777777" w:rsidR="00873E44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quoi</w:t>
      </w:r>
      <w:r w:rsidR="00873E44">
        <w:rPr>
          <w:rFonts w:ascii="Times New Roman" w:hAnsi="Times New Roman" w:cs="Times New Roman"/>
          <w:sz w:val="24"/>
          <w:szCs w:val="24"/>
        </w:rPr>
        <w:t>,</w:t>
      </w:r>
      <w:r w:rsidR="00335237">
        <w:rPr>
          <w:rFonts w:ascii="Times New Roman" w:hAnsi="Times New Roman" w:cs="Times New Roman"/>
          <w:sz w:val="24"/>
          <w:szCs w:val="24"/>
        </w:rPr>
        <w:t xml:space="preserve"> enfin, </w:t>
      </w:r>
      <w:r w:rsidR="00873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C727D" w14:textId="7A9090EA" w:rsidR="001568DC" w:rsidRDefault="00873E44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5237">
        <w:rPr>
          <w:rFonts w:ascii="Times New Roman" w:hAnsi="Times New Roman" w:cs="Times New Roman"/>
          <w:sz w:val="24"/>
          <w:szCs w:val="24"/>
        </w:rPr>
        <w:t>le bouquet mystère ? »</w:t>
      </w:r>
    </w:p>
    <w:p w14:paraId="17144CE8" w14:textId="00D72957" w:rsidR="00E275EF" w:rsidRDefault="00E275EF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5959A5E7" w14:textId="5F3E6AB4" w:rsidR="00E275EF" w:rsidRDefault="00E275EF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7890743F" w14:textId="58C89490" w:rsidR="00E275EF" w:rsidRDefault="00E275EF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21F845EF" w14:textId="4C9FB1B3" w:rsidR="00E275EF" w:rsidRDefault="00E275EF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2570EBA2" w14:textId="780C63E4" w:rsidR="00E275EF" w:rsidRDefault="00E275EF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0E610AF5" w14:textId="5B9BBA6E" w:rsidR="00E275EF" w:rsidRPr="00E275EF" w:rsidRDefault="00E275EF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J.A.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Capital des Mots </w:t>
      </w:r>
      <w:r>
        <w:rPr>
          <w:rFonts w:ascii="Times New Roman" w:hAnsi="Times New Roman" w:cs="Times New Roman"/>
          <w:sz w:val="24"/>
          <w:szCs w:val="24"/>
        </w:rPr>
        <w:t>juin 2019</w:t>
      </w:r>
    </w:p>
    <w:p w14:paraId="37A0F2E3" w14:textId="77777777" w:rsidR="001568DC" w:rsidRPr="001568DC" w:rsidRDefault="001568DC" w:rsidP="005836A5">
      <w:pPr>
        <w:spacing w:after="0" w:line="276" w:lineRule="auto"/>
        <w:ind w:left="2124"/>
        <w:rPr>
          <w:rFonts w:ascii="Times New Roman" w:hAnsi="Times New Roman" w:cs="Times New Roman"/>
          <w:sz w:val="24"/>
          <w:szCs w:val="24"/>
        </w:rPr>
      </w:pPr>
    </w:p>
    <w:sectPr w:rsidR="001568DC" w:rsidRPr="0015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DC"/>
    <w:rsid w:val="000705F5"/>
    <w:rsid w:val="001568DC"/>
    <w:rsid w:val="00335237"/>
    <w:rsid w:val="004840C5"/>
    <w:rsid w:val="005836A5"/>
    <w:rsid w:val="007D2B3A"/>
    <w:rsid w:val="00873E44"/>
    <w:rsid w:val="00893EAD"/>
    <w:rsid w:val="009C2F5B"/>
    <w:rsid w:val="00A72B2F"/>
    <w:rsid w:val="00D1514A"/>
    <w:rsid w:val="00E275EF"/>
    <w:rsid w:val="00E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F629"/>
  <w15:chartTrackingRefBased/>
  <w15:docId w15:val="{1B3A7C06-5225-4FE7-94C6-050E378A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Angué</dc:creator>
  <cp:keywords/>
  <dc:description/>
  <cp:lastModifiedBy>Charles Angué</cp:lastModifiedBy>
  <cp:revision>15</cp:revision>
  <dcterms:created xsi:type="dcterms:W3CDTF">2019-03-09T17:22:00Z</dcterms:created>
  <dcterms:modified xsi:type="dcterms:W3CDTF">2022-06-05T16:20:00Z</dcterms:modified>
</cp:coreProperties>
</file>