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934" w:rsidRPr="00B72205" w:rsidRDefault="000C3DC4" w:rsidP="00146C09">
      <w:pPr>
        <w:shd w:val="clear" w:color="auto" w:fill="BDD6EE" w:themeFill="accent1" w:themeFillTint="66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  <w:u w:val="single"/>
        </w:rPr>
        <w:t>ANNEXE 1 – Session 2024</w:t>
      </w:r>
      <w:r w:rsidR="00B72205">
        <w:rPr>
          <w:b/>
          <w:color w:val="000000" w:themeColor="text1"/>
          <w:sz w:val="28"/>
          <w:szCs w:val="28"/>
          <w:u w:val="single"/>
        </w:rPr>
        <w:t xml:space="preserve"> : </w:t>
      </w:r>
      <w:r w:rsidR="00C82A46" w:rsidRPr="00B72205">
        <w:rPr>
          <w:b/>
          <w:color w:val="000000" w:themeColor="text1"/>
          <w:sz w:val="28"/>
          <w:szCs w:val="28"/>
          <w:u w:val="single"/>
        </w:rPr>
        <w:t>BT</w:t>
      </w:r>
      <w:r w:rsidR="008E5B85" w:rsidRPr="00B72205">
        <w:rPr>
          <w:b/>
          <w:color w:val="000000" w:themeColor="text1"/>
          <w:sz w:val="28"/>
          <w:szCs w:val="28"/>
          <w:u w:val="single"/>
        </w:rPr>
        <w:t>S Collaborateur Juriste Notarial</w:t>
      </w:r>
      <w:r w:rsidR="00B72205">
        <w:rPr>
          <w:b/>
          <w:color w:val="000000" w:themeColor="text1"/>
          <w:sz w:val="28"/>
          <w:szCs w:val="28"/>
          <w:u w:val="single"/>
        </w:rPr>
        <w:t xml:space="preserve"> </w:t>
      </w:r>
      <w:r w:rsidR="00DB25CD" w:rsidRPr="00B72205">
        <w:rPr>
          <w:rFonts w:cstheme="minorHAnsi"/>
          <w:b/>
          <w:color w:val="000000" w:themeColor="text1"/>
          <w:sz w:val="28"/>
          <w:szCs w:val="28"/>
          <w:u w:val="single"/>
        </w:rPr>
        <w:t>Organisation générale</w:t>
      </w:r>
      <w:bookmarkStart w:id="0" w:name="_GoBack"/>
      <w:bookmarkEnd w:id="0"/>
    </w:p>
    <w:p w:rsidR="00DB25CD" w:rsidRDefault="00DB25CD" w:rsidP="00DB25CD">
      <w:pPr>
        <w:jc w:val="center"/>
        <w:rPr>
          <w:rFonts w:cstheme="minorHAnsi"/>
          <w:b/>
        </w:rPr>
      </w:pPr>
    </w:p>
    <w:p w:rsidR="00DB25CD" w:rsidRDefault="00A62168" w:rsidP="00DB25CD">
      <w:pPr>
        <w:jc w:val="both"/>
        <w:rPr>
          <w:rFonts w:cstheme="minorHAnsi"/>
        </w:rPr>
      </w:pPr>
      <w:r>
        <w:rPr>
          <w:rFonts w:cstheme="minorHAnsi"/>
        </w:rPr>
        <w:t>La réglementation de l’examen est exposée dans l’annexe I</w:t>
      </w:r>
      <w:r w:rsidR="00043855">
        <w:rPr>
          <w:rFonts w:cstheme="minorHAnsi"/>
        </w:rPr>
        <w:t xml:space="preserve">V </w:t>
      </w:r>
      <w:r>
        <w:rPr>
          <w:rFonts w:cstheme="minorHAnsi"/>
        </w:rPr>
        <w:t>c du référentiel.</w:t>
      </w:r>
    </w:p>
    <w:tbl>
      <w:tblPr>
        <w:tblStyle w:val="Grilledutableau"/>
        <w:tblW w:w="10343" w:type="dxa"/>
        <w:tblLayout w:type="fixed"/>
        <w:tblLook w:val="04A0" w:firstRow="1" w:lastRow="0" w:firstColumn="1" w:lastColumn="0" w:noHBand="0" w:noVBand="1"/>
      </w:tblPr>
      <w:tblGrid>
        <w:gridCol w:w="2405"/>
        <w:gridCol w:w="709"/>
        <w:gridCol w:w="709"/>
        <w:gridCol w:w="1275"/>
        <w:gridCol w:w="993"/>
        <w:gridCol w:w="992"/>
        <w:gridCol w:w="709"/>
        <w:gridCol w:w="1275"/>
        <w:gridCol w:w="1276"/>
      </w:tblGrid>
      <w:tr w:rsidR="00A62168" w:rsidTr="008C1CC8">
        <w:tc>
          <w:tcPr>
            <w:tcW w:w="3823" w:type="dxa"/>
            <w:gridSpan w:val="3"/>
            <w:shd w:val="clear" w:color="auto" w:fill="F7CAAC" w:themeFill="accent2" w:themeFillTint="66"/>
            <w:vAlign w:val="center"/>
          </w:tcPr>
          <w:p w:rsidR="00A62168" w:rsidRPr="001C2580" w:rsidRDefault="00A62168" w:rsidP="0075320A">
            <w:pPr>
              <w:jc w:val="center"/>
              <w:rPr>
                <w:b/>
                <w:lang w:eastAsia="fr-FR"/>
              </w:rPr>
            </w:pPr>
            <w:r w:rsidRPr="008C1CC8">
              <w:rPr>
                <w:b/>
                <w:shd w:val="clear" w:color="auto" w:fill="F7CAAC" w:themeFill="accent2" w:themeFillTint="66"/>
                <w:lang w:eastAsia="fr-FR"/>
              </w:rPr>
              <w:t>BTS « Collaborateur juriste notarial »</w:t>
            </w:r>
          </w:p>
          <w:p w:rsidR="00A62168" w:rsidRPr="001C2580" w:rsidRDefault="00A62168" w:rsidP="0075320A">
            <w:pPr>
              <w:jc w:val="center"/>
              <w:rPr>
                <w:b/>
                <w:lang w:eastAsia="fr-FR"/>
              </w:rPr>
            </w:pPr>
          </w:p>
        </w:tc>
        <w:tc>
          <w:tcPr>
            <w:tcW w:w="2268" w:type="dxa"/>
            <w:gridSpan w:val="2"/>
            <w:shd w:val="clear" w:color="auto" w:fill="C5E0B3" w:themeFill="accent6" w:themeFillTint="66"/>
          </w:tcPr>
          <w:p w:rsidR="00A62168" w:rsidRPr="00A2741F" w:rsidRDefault="00A62168" w:rsidP="0075320A">
            <w:pPr>
              <w:rPr>
                <w:sz w:val="18"/>
                <w:szCs w:val="14"/>
                <w:lang w:eastAsia="fr-FR"/>
              </w:rPr>
            </w:pP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Voie</w:t>
            </w:r>
            <w:r w:rsidRPr="00A2741F">
              <w:rPr>
                <w:rFonts w:eastAsia="Arial" w:cstheme="minorHAnsi"/>
                <w:b/>
                <w:bCs/>
                <w:spacing w:val="-3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scolaire</w:t>
            </w:r>
            <w:r w:rsidRPr="00A2741F">
              <w:rPr>
                <w:rFonts w:eastAsia="Arial" w:cstheme="minorHAnsi"/>
                <w:b/>
                <w:bCs/>
                <w:spacing w:val="-6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dans</w:t>
            </w:r>
            <w:r w:rsidRPr="00A2741F">
              <w:rPr>
                <w:rFonts w:eastAsia="Arial" w:cstheme="minorHAnsi"/>
                <w:b/>
                <w:bCs/>
                <w:spacing w:val="-4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un établissement</w:t>
            </w:r>
            <w:r w:rsidRPr="00A2741F">
              <w:rPr>
                <w:rFonts w:eastAsia="Arial" w:cstheme="minorHAnsi"/>
                <w:b/>
                <w:bCs/>
                <w:spacing w:val="-11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public</w:t>
            </w:r>
            <w:r w:rsidRPr="00A2741F">
              <w:rPr>
                <w:rFonts w:eastAsia="Arial" w:cstheme="minorHAnsi"/>
                <w:b/>
                <w:bCs/>
                <w:spacing w:val="-5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ou pri</w:t>
            </w:r>
            <w:r w:rsidRPr="00A2741F">
              <w:rPr>
                <w:rFonts w:eastAsia="Arial" w:cstheme="minorHAnsi"/>
                <w:b/>
                <w:bCs/>
                <w:spacing w:val="-4"/>
                <w:sz w:val="18"/>
                <w:szCs w:val="14"/>
              </w:rPr>
              <w:t>v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é</w:t>
            </w:r>
            <w:r w:rsidRPr="00A2741F">
              <w:rPr>
                <w:rFonts w:eastAsia="Arial" w:cstheme="minorHAnsi"/>
                <w:b/>
                <w:bCs/>
                <w:spacing w:val="-4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sous</w:t>
            </w:r>
            <w:r w:rsidRPr="00A2741F">
              <w:rPr>
                <w:rFonts w:eastAsia="Arial" w:cstheme="minorHAnsi"/>
                <w:b/>
                <w:bCs/>
                <w:spacing w:val="-4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contrat,</w:t>
            </w:r>
            <w:r w:rsidRPr="00A2741F">
              <w:rPr>
                <w:rFonts w:eastAsia="Arial" w:cstheme="minorHAnsi"/>
                <w:b/>
                <w:bCs/>
                <w:spacing w:val="-6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CFA</w:t>
            </w:r>
            <w:r w:rsidRPr="00A2741F">
              <w:rPr>
                <w:rFonts w:eastAsia="Arial" w:cstheme="minorHAnsi"/>
                <w:b/>
                <w:bCs/>
                <w:spacing w:val="-8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ou section</w:t>
            </w:r>
            <w:r w:rsidRPr="00A2741F">
              <w:rPr>
                <w:rFonts w:eastAsia="Arial" w:cstheme="minorHAnsi"/>
                <w:b/>
                <w:bCs/>
                <w:spacing w:val="-6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d’apprentissage habilité,</w:t>
            </w:r>
            <w:r w:rsidRPr="00A2741F">
              <w:rPr>
                <w:rFonts w:eastAsia="Arial" w:cstheme="minorHAnsi"/>
                <w:b/>
                <w:bCs/>
                <w:spacing w:val="-6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formation professionnelle</w:t>
            </w:r>
            <w:r w:rsidRPr="00A2741F">
              <w:rPr>
                <w:rFonts w:eastAsia="Arial" w:cstheme="minorHAnsi"/>
                <w:b/>
                <w:bCs/>
                <w:spacing w:val="-12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continue dans</w:t>
            </w:r>
            <w:r w:rsidRPr="00A2741F">
              <w:rPr>
                <w:rFonts w:eastAsia="Arial" w:cstheme="minorHAnsi"/>
                <w:b/>
                <w:bCs/>
                <w:spacing w:val="-4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les</w:t>
            </w:r>
            <w:r w:rsidRPr="00A2741F">
              <w:rPr>
                <w:rFonts w:eastAsia="Arial" w:cstheme="minorHAnsi"/>
                <w:b/>
                <w:bCs/>
                <w:spacing w:val="-2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établissements publics</w:t>
            </w:r>
            <w:r w:rsidRPr="00A2741F">
              <w:rPr>
                <w:rFonts w:eastAsia="Arial" w:cstheme="minorHAnsi"/>
                <w:b/>
                <w:bCs/>
                <w:spacing w:val="-6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habilités</w:t>
            </w:r>
          </w:p>
        </w:tc>
        <w:tc>
          <w:tcPr>
            <w:tcW w:w="1701" w:type="dxa"/>
            <w:gridSpan w:val="2"/>
            <w:shd w:val="clear" w:color="auto" w:fill="B4C6E7" w:themeFill="accent5" w:themeFillTint="66"/>
          </w:tcPr>
          <w:p w:rsidR="00A62168" w:rsidRPr="00AE5930" w:rsidRDefault="00A62168" w:rsidP="0075320A">
            <w:pPr>
              <w:rPr>
                <w:sz w:val="14"/>
                <w:szCs w:val="14"/>
                <w:lang w:eastAsia="fr-FR"/>
              </w:rPr>
            </w:pP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Formation professionnelle</w:t>
            </w:r>
            <w:r w:rsidRPr="00A2741F">
              <w:rPr>
                <w:rFonts w:eastAsia="Arial" w:cstheme="minorHAnsi"/>
                <w:b/>
                <w:bCs/>
                <w:spacing w:val="-12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continue dans</w:t>
            </w:r>
            <w:r w:rsidRPr="00A2741F">
              <w:rPr>
                <w:rFonts w:eastAsia="Arial" w:cstheme="minorHAnsi"/>
                <w:b/>
                <w:bCs/>
                <w:spacing w:val="-4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les</w:t>
            </w:r>
            <w:r w:rsidRPr="00A2741F">
              <w:rPr>
                <w:rFonts w:eastAsia="Arial" w:cstheme="minorHAnsi"/>
                <w:b/>
                <w:bCs/>
                <w:spacing w:val="-2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établissements publics</w:t>
            </w:r>
            <w:r w:rsidRPr="00A2741F">
              <w:rPr>
                <w:rFonts w:eastAsia="Arial" w:cstheme="minorHAnsi"/>
                <w:b/>
                <w:bCs/>
                <w:spacing w:val="-6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habilités</w:t>
            </w:r>
          </w:p>
        </w:tc>
        <w:tc>
          <w:tcPr>
            <w:tcW w:w="2551" w:type="dxa"/>
            <w:gridSpan w:val="2"/>
            <w:shd w:val="clear" w:color="auto" w:fill="FFE599" w:themeFill="accent4" w:themeFillTint="66"/>
          </w:tcPr>
          <w:p w:rsidR="00A62168" w:rsidRPr="00A2741F" w:rsidRDefault="00A62168" w:rsidP="0075320A">
            <w:pPr>
              <w:widowControl w:val="0"/>
              <w:spacing w:line="245" w:lineRule="auto"/>
              <w:ind w:right="33"/>
              <w:rPr>
                <w:rFonts w:eastAsia="Arial" w:cstheme="minorHAnsi"/>
                <w:sz w:val="18"/>
                <w:szCs w:val="14"/>
              </w:rPr>
            </w:pP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Voie</w:t>
            </w:r>
            <w:r w:rsidRPr="00A2741F">
              <w:rPr>
                <w:rFonts w:eastAsia="Arial" w:cstheme="minorHAnsi"/>
                <w:b/>
                <w:bCs/>
                <w:spacing w:val="-3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scolaire</w:t>
            </w:r>
            <w:r w:rsidRPr="00A2741F">
              <w:rPr>
                <w:rFonts w:eastAsia="Arial" w:cstheme="minorHAnsi"/>
                <w:b/>
                <w:bCs/>
                <w:spacing w:val="-6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dans</w:t>
            </w:r>
            <w:r w:rsidRPr="00A2741F">
              <w:rPr>
                <w:rFonts w:eastAsia="Arial" w:cstheme="minorHAnsi"/>
                <w:b/>
                <w:bCs/>
                <w:spacing w:val="-4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un établissement</w:t>
            </w:r>
            <w:r w:rsidRPr="00A2741F">
              <w:rPr>
                <w:rFonts w:eastAsia="Arial" w:cstheme="minorHAnsi"/>
                <w:b/>
                <w:bCs/>
                <w:spacing w:val="-11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pri</w:t>
            </w:r>
            <w:r w:rsidRPr="00A2741F">
              <w:rPr>
                <w:rFonts w:eastAsia="Arial" w:cstheme="minorHAnsi"/>
                <w:b/>
                <w:bCs/>
                <w:spacing w:val="-4"/>
                <w:sz w:val="18"/>
                <w:szCs w:val="14"/>
              </w:rPr>
              <w:t>v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é, CFA</w:t>
            </w:r>
            <w:r w:rsidRPr="00A2741F">
              <w:rPr>
                <w:rFonts w:eastAsia="Arial" w:cstheme="minorHAnsi"/>
                <w:b/>
                <w:bCs/>
                <w:spacing w:val="-8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ou</w:t>
            </w:r>
            <w:r w:rsidRPr="00A2741F">
              <w:rPr>
                <w:rFonts w:eastAsia="Arial" w:cstheme="minorHAnsi"/>
                <w:b/>
                <w:bCs/>
                <w:spacing w:val="-2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section d’apprentissage</w:t>
            </w:r>
            <w:r w:rsidRPr="00A2741F">
              <w:rPr>
                <w:rFonts w:eastAsia="Arial" w:cstheme="minorHAnsi"/>
                <w:b/>
                <w:bCs/>
                <w:spacing w:val="-12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non habilité,</w:t>
            </w:r>
            <w:r w:rsidR="00B937F1" w:rsidRPr="00A2741F">
              <w:rPr>
                <w:rFonts w:eastAsia="Arial" w:cstheme="minorHAnsi"/>
                <w:b/>
                <w:bCs/>
                <w:sz w:val="18"/>
                <w:szCs w:val="14"/>
              </w:rPr>
              <w:t xml:space="preserve"> </w:t>
            </w:r>
          </w:p>
          <w:p w:rsidR="00A62168" w:rsidRPr="00A2741F" w:rsidRDefault="00A62168" w:rsidP="0075320A">
            <w:pPr>
              <w:widowControl w:val="0"/>
              <w:spacing w:line="245" w:lineRule="auto"/>
              <w:ind w:right="43"/>
              <w:rPr>
                <w:rFonts w:eastAsia="Arial" w:cstheme="minorHAnsi"/>
                <w:sz w:val="18"/>
                <w:szCs w:val="14"/>
              </w:rPr>
            </w:pPr>
            <w:proofErr w:type="gramStart"/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formation</w:t>
            </w:r>
            <w:proofErr w:type="gramEnd"/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 xml:space="preserve"> professionnelle continue</w:t>
            </w:r>
            <w:r w:rsidRPr="00A2741F">
              <w:rPr>
                <w:rFonts w:eastAsia="Arial" w:cstheme="minorHAnsi"/>
                <w:b/>
                <w:bCs/>
                <w:spacing w:val="-7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dans</w:t>
            </w:r>
            <w:r w:rsidRPr="00A2741F">
              <w:rPr>
                <w:rFonts w:eastAsia="Arial" w:cstheme="minorHAnsi"/>
                <w:b/>
                <w:bCs/>
                <w:spacing w:val="-4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les établissements publics</w:t>
            </w:r>
            <w:r w:rsidRPr="00A2741F">
              <w:rPr>
                <w:rFonts w:eastAsia="Arial" w:cstheme="minorHAnsi"/>
                <w:b/>
                <w:bCs/>
                <w:spacing w:val="39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non</w:t>
            </w:r>
            <w:r w:rsidRPr="00A2741F">
              <w:rPr>
                <w:rFonts w:eastAsia="Arial" w:cstheme="minorHAnsi"/>
                <w:b/>
                <w:bCs/>
                <w:spacing w:val="-3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habilités ou</w:t>
            </w:r>
            <w:r w:rsidRPr="00A2741F">
              <w:rPr>
                <w:rFonts w:eastAsia="Arial" w:cstheme="minorHAnsi"/>
                <w:b/>
                <w:bCs/>
                <w:spacing w:val="-2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en</w:t>
            </w:r>
            <w:r w:rsidRPr="00A2741F">
              <w:rPr>
                <w:rFonts w:eastAsia="Arial" w:cstheme="minorHAnsi"/>
                <w:b/>
                <w:bCs/>
                <w:spacing w:val="-2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établissement pri</w:t>
            </w:r>
            <w:r w:rsidRPr="00A2741F">
              <w:rPr>
                <w:rFonts w:eastAsia="Arial" w:cstheme="minorHAnsi"/>
                <w:b/>
                <w:bCs/>
                <w:spacing w:val="-4"/>
                <w:sz w:val="18"/>
                <w:szCs w:val="14"/>
              </w:rPr>
              <w:t>v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é,</w:t>
            </w:r>
            <w:r w:rsidRPr="00A2741F">
              <w:rPr>
                <w:rFonts w:eastAsia="Arial" w:cstheme="minorHAnsi"/>
                <w:b/>
                <w:bCs/>
                <w:spacing w:val="-4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enseignement</w:t>
            </w:r>
          </w:p>
          <w:p w:rsidR="00A62168" w:rsidRPr="00A2741F" w:rsidRDefault="00A62168" w:rsidP="0075320A">
            <w:pPr>
              <w:rPr>
                <w:sz w:val="18"/>
                <w:szCs w:val="14"/>
                <w:lang w:eastAsia="fr-FR"/>
              </w:rPr>
            </w:pP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à</w:t>
            </w:r>
            <w:r w:rsidRPr="00A2741F">
              <w:rPr>
                <w:rFonts w:eastAsia="Arial" w:cstheme="minorHAnsi"/>
                <w:b/>
                <w:bCs/>
                <w:spacing w:val="-1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distance,</w:t>
            </w:r>
            <w:r w:rsidRPr="00A2741F">
              <w:rPr>
                <w:rFonts w:eastAsia="Arial" w:cstheme="minorHAnsi"/>
                <w:b/>
                <w:bCs/>
                <w:spacing w:val="-7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candidats justifiant</w:t>
            </w:r>
            <w:r w:rsidRPr="00A2741F">
              <w:rPr>
                <w:rFonts w:eastAsia="Arial" w:cstheme="minorHAnsi"/>
                <w:b/>
                <w:bCs/>
                <w:spacing w:val="-7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de</w:t>
            </w:r>
            <w:r w:rsidRPr="00A2741F">
              <w:rPr>
                <w:rFonts w:eastAsia="Arial" w:cstheme="minorHAnsi"/>
                <w:b/>
                <w:bCs/>
                <w:spacing w:val="-2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3</w:t>
            </w:r>
            <w:r w:rsidRPr="00A2741F">
              <w:rPr>
                <w:rFonts w:eastAsia="Arial" w:cstheme="minorHAnsi"/>
                <w:b/>
                <w:bCs/>
                <w:spacing w:val="-1"/>
                <w:sz w:val="18"/>
                <w:szCs w:val="14"/>
              </w:rPr>
              <w:t xml:space="preserve"> </w:t>
            </w:r>
            <w:r w:rsidRPr="00A2741F">
              <w:rPr>
                <w:rFonts w:eastAsia="Arial" w:cstheme="minorHAnsi"/>
                <w:b/>
                <w:bCs/>
                <w:sz w:val="18"/>
                <w:szCs w:val="14"/>
              </w:rPr>
              <w:t>ans d’expérience professionnelle</w:t>
            </w:r>
          </w:p>
        </w:tc>
      </w:tr>
      <w:tr w:rsidR="00A62168" w:rsidRPr="00AE5930" w:rsidTr="00A2741F">
        <w:trPr>
          <w:trHeight w:val="457"/>
        </w:trPr>
        <w:tc>
          <w:tcPr>
            <w:tcW w:w="2405" w:type="dxa"/>
            <w:shd w:val="clear" w:color="auto" w:fill="F7CAAC" w:themeFill="accent2" w:themeFillTint="66"/>
            <w:vAlign w:val="center"/>
          </w:tcPr>
          <w:p w:rsidR="00A62168" w:rsidRPr="00AE5930" w:rsidRDefault="00A62168" w:rsidP="0075320A">
            <w:pPr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Épreuves</w:t>
            </w: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Unité</w:t>
            </w: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proofErr w:type="spellStart"/>
            <w:r w:rsidRPr="00AE5930">
              <w:rPr>
                <w:sz w:val="18"/>
                <w:szCs w:val="18"/>
                <w:lang w:eastAsia="fr-FR"/>
              </w:rPr>
              <w:t>Coef</w:t>
            </w:r>
            <w:proofErr w:type="spellEnd"/>
          </w:p>
        </w:tc>
        <w:tc>
          <w:tcPr>
            <w:tcW w:w="1275" w:type="dxa"/>
            <w:shd w:val="clear" w:color="auto" w:fill="F7CAAC" w:themeFill="accent2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Forme</w:t>
            </w:r>
          </w:p>
        </w:tc>
        <w:tc>
          <w:tcPr>
            <w:tcW w:w="993" w:type="dxa"/>
            <w:shd w:val="clear" w:color="auto" w:fill="F7CAAC" w:themeFill="accent2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Durée</w:t>
            </w:r>
          </w:p>
        </w:tc>
        <w:tc>
          <w:tcPr>
            <w:tcW w:w="992" w:type="dxa"/>
            <w:shd w:val="clear" w:color="auto" w:fill="F7CAAC" w:themeFill="accent2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Forme</w:t>
            </w:r>
          </w:p>
        </w:tc>
        <w:tc>
          <w:tcPr>
            <w:tcW w:w="709" w:type="dxa"/>
            <w:shd w:val="clear" w:color="auto" w:fill="F7CAAC" w:themeFill="accent2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Durée</w:t>
            </w:r>
          </w:p>
        </w:tc>
        <w:tc>
          <w:tcPr>
            <w:tcW w:w="1275" w:type="dxa"/>
            <w:shd w:val="clear" w:color="auto" w:fill="F7CAAC" w:themeFill="accent2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Forme</w:t>
            </w:r>
          </w:p>
        </w:tc>
        <w:tc>
          <w:tcPr>
            <w:tcW w:w="1276" w:type="dxa"/>
            <w:shd w:val="clear" w:color="auto" w:fill="F7CAAC" w:themeFill="accent2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Durée</w:t>
            </w:r>
          </w:p>
        </w:tc>
      </w:tr>
      <w:tr w:rsidR="00A62168" w:rsidRPr="00AE5930" w:rsidTr="00A2741F">
        <w:trPr>
          <w:trHeight w:val="680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A62168" w:rsidRPr="00AE5930" w:rsidRDefault="00A62168" w:rsidP="0075320A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 xml:space="preserve">E1 - </w:t>
            </w:r>
            <w:r w:rsidRPr="00AE5930">
              <w:rPr>
                <w:sz w:val="18"/>
                <w:szCs w:val="18"/>
                <w:lang w:eastAsia="fr-FR"/>
              </w:rPr>
              <w:t>Culture générale et expression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U1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Ponctuelle écrite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4h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231965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CCF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Ponctuelle écrite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4h</w:t>
            </w:r>
          </w:p>
        </w:tc>
      </w:tr>
      <w:tr w:rsidR="00A62168" w:rsidRPr="00AE5930" w:rsidTr="00A2741F">
        <w:trPr>
          <w:trHeight w:val="567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E2</w:t>
            </w:r>
            <w:r>
              <w:rPr>
                <w:sz w:val="18"/>
                <w:szCs w:val="18"/>
                <w:lang w:eastAsia="fr-FR"/>
              </w:rPr>
              <w:t xml:space="preserve"> </w:t>
            </w:r>
            <w:r w:rsidRPr="00AE5930">
              <w:rPr>
                <w:sz w:val="18"/>
                <w:szCs w:val="18"/>
                <w:lang w:eastAsia="fr-FR"/>
              </w:rPr>
              <w:t>- Langue vivante étrangère anglaise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</w:tr>
      <w:tr w:rsidR="00A62168" w:rsidRPr="00AE5930" w:rsidTr="00A2741F">
        <w:trPr>
          <w:trHeight w:val="567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rPr>
                <w:sz w:val="18"/>
                <w:szCs w:val="18"/>
                <w:lang w:eastAsia="fr-FR"/>
              </w:rPr>
            </w:pPr>
            <w:r w:rsidRPr="009707FD">
              <w:rPr>
                <w:sz w:val="18"/>
                <w:szCs w:val="18"/>
                <w:u w:val="single"/>
                <w:lang w:eastAsia="fr-FR"/>
              </w:rPr>
              <w:t>Sous-épreuve E21</w:t>
            </w:r>
            <w:r w:rsidRPr="00AE5930">
              <w:rPr>
                <w:sz w:val="18"/>
                <w:szCs w:val="18"/>
                <w:lang w:eastAsia="fr-FR"/>
              </w:rPr>
              <w:t xml:space="preserve"> : </w:t>
            </w:r>
          </w:p>
          <w:p w:rsidR="00A62168" w:rsidRDefault="00A62168" w:rsidP="0075320A">
            <w:pPr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Compréhension de l’écrit et expression écrite</w:t>
            </w:r>
          </w:p>
          <w:p w:rsidR="00A62168" w:rsidRPr="00AE5930" w:rsidRDefault="00A62168" w:rsidP="0075320A">
            <w:pPr>
              <w:rPr>
                <w:sz w:val="18"/>
                <w:szCs w:val="18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U21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Ponctuelle écrite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2h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CCF</w:t>
            </w:r>
          </w:p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Ponctuelle écrite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2h</w:t>
            </w:r>
          </w:p>
        </w:tc>
      </w:tr>
      <w:tr w:rsidR="00A62168" w:rsidRPr="00AE5930" w:rsidTr="00A2741F">
        <w:trPr>
          <w:trHeight w:val="56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8" w:rsidRPr="009707FD" w:rsidRDefault="00A62168" w:rsidP="0075320A">
            <w:pPr>
              <w:rPr>
                <w:sz w:val="18"/>
                <w:szCs w:val="18"/>
                <w:u w:val="single"/>
                <w:lang w:eastAsia="fr-FR"/>
              </w:rPr>
            </w:pPr>
            <w:r w:rsidRPr="009707FD">
              <w:rPr>
                <w:sz w:val="18"/>
                <w:szCs w:val="18"/>
                <w:u w:val="single"/>
                <w:lang w:eastAsia="fr-FR"/>
              </w:rPr>
              <w:t>Sous-épreuve E22 :</w:t>
            </w:r>
          </w:p>
          <w:p w:rsidR="00A62168" w:rsidRPr="00AE5930" w:rsidRDefault="00A62168" w:rsidP="0075320A">
            <w:pPr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Production orale en continu et interaction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U22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Ponctuelle orale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20 min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CCF</w:t>
            </w:r>
          </w:p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Ponctuelle orale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20</w:t>
            </w:r>
            <w:r>
              <w:rPr>
                <w:sz w:val="18"/>
                <w:szCs w:val="18"/>
                <w:lang w:eastAsia="fr-FR"/>
              </w:rPr>
              <w:t xml:space="preserve"> </w:t>
            </w:r>
            <w:r w:rsidRPr="00AE5930">
              <w:rPr>
                <w:sz w:val="18"/>
                <w:szCs w:val="18"/>
                <w:lang w:eastAsia="fr-FR"/>
              </w:rPr>
              <w:t>m</w:t>
            </w:r>
            <w:r>
              <w:rPr>
                <w:sz w:val="18"/>
                <w:szCs w:val="18"/>
                <w:lang w:eastAsia="fr-FR"/>
              </w:rPr>
              <w:t>i</w:t>
            </w:r>
            <w:r w:rsidRPr="00AE5930">
              <w:rPr>
                <w:sz w:val="18"/>
                <w:szCs w:val="18"/>
                <w:lang w:eastAsia="fr-FR"/>
              </w:rPr>
              <w:t>n</w:t>
            </w:r>
            <w:r>
              <w:rPr>
                <w:sz w:val="18"/>
                <w:szCs w:val="18"/>
                <w:lang w:eastAsia="fr-FR"/>
              </w:rPr>
              <w:t xml:space="preserve"> (1)</w:t>
            </w:r>
          </w:p>
        </w:tc>
      </w:tr>
      <w:tr w:rsidR="00A62168" w:rsidRPr="00AE5930" w:rsidTr="00A2741F">
        <w:trPr>
          <w:trHeight w:val="96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 xml:space="preserve">E3 </w:t>
            </w:r>
            <w:r>
              <w:rPr>
                <w:sz w:val="18"/>
                <w:szCs w:val="18"/>
                <w:lang w:eastAsia="fr-FR"/>
              </w:rPr>
              <w:t>-</w:t>
            </w:r>
            <w:r w:rsidRPr="00AE5930">
              <w:rPr>
                <w:sz w:val="18"/>
                <w:szCs w:val="18"/>
                <w:lang w:eastAsia="fr-FR"/>
              </w:rPr>
              <w:t xml:space="preserve"> </w:t>
            </w:r>
            <w:r>
              <w:rPr>
                <w:sz w:val="18"/>
                <w:szCs w:val="18"/>
                <w:lang w:eastAsia="fr-FR"/>
              </w:rPr>
              <w:t>E</w:t>
            </w:r>
            <w:r w:rsidRPr="00AE5930">
              <w:rPr>
                <w:sz w:val="18"/>
                <w:szCs w:val="18"/>
                <w:lang w:eastAsia="fr-FR"/>
              </w:rPr>
              <w:t>nvironnement technique, juridique, économique et managérial du notariat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</w:tr>
      <w:tr w:rsidR="00A62168" w:rsidRPr="00AE5930" w:rsidTr="00A2741F">
        <w:trPr>
          <w:trHeight w:val="794"/>
        </w:trPr>
        <w:tc>
          <w:tcPr>
            <w:tcW w:w="24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168" w:rsidRPr="009707FD" w:rsidRDefault="00A62168" w:rsidP="0075320A">
            <w:pPr>
              <w:rPr>
                <w:sz w:val="18"/>
                <w:szCs w:val="18"/>
                <w:u w:val="single"/>
                <w:lang w:eastAsia="fr-FR"/>
              </w:rPr>
            </w:pPr>
            <w:r w:rsidRPr="009707FD">
              <w:rPr>
                <w:sz w:val="18"/>
                <w:szCs w:val="18"/>
                <w:u w:val="single"/>
                <w:lang w:eastAsia="fr-FR"/>
              </w:rPr>
              <w:t xml:space="preserve">Sous-épreuve E31 : </w:t>
            </w:r>
          </w:p>
          <w:p w:rsidR="00A62168" w:rsidRPr="00AE5930" w:rsidRDefault="00A62168" w:rsidP="0075320A">
            <w:pPr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Éléments fondamentaux du droit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U31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CCF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CCF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Ponctuelle écrite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3h</w:t>
            </w:r>
          </w:p>
        </w:tc>
      </w:tr>
      <w:tr w:rsidR="00A62168" w:rsidRPr="00AE5930" w:rsidTr="00A2741F">
        <w:trPr>
          <w:trHeight w:val="737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rPr>
                <w:sz w:val="18"/>
                <w:szCs w:val="18"/>
                <w:lang w:eastAsia="fr-FR"/>
              </w:rPr>
            </w:pPr>
            <w:r w:rsidRPr="009707FD">
              <w:rPr>
                <w:sz w:val="18"/>
                <w:szCs w:val="18"/>
                <w:u w:val="single"/>
                <w:lang w:eastAsia="fr-FR"/>
              </w:rPr>
              <w:t>Sous-épreuve E32 :</w:t>
            </w:r>
            <w:r>
              <w:rPr>
                <w:sz w:val="18"/>
                <w:szCs w:val="18"/>
                <w:lang w:eastAsia="fr-FR"/>
              </w:rPr>
              <w:t xml:space="preserve"> E</w:t>
            </w:r>
            <w:r w:rsidRPr="00AE5930">
              <w:rPr>
                <w:sz w:val="18"/>
                <w:szCs w:val="18"/>
                <w:lang w:eastAsia="fr-FR"/>
              </w:rPr>
              <w:t>nvironnement de l’activité notariale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U32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CCF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CCF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Ponctuelle orale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30</w:t>
            </w:r>
            <w:r>
              <w:rPr>
                <w:sz w:val="18"/>
                <w:szCs w:val="18"/>
                <w:lang w:eastAsia="fr-FR"/>
              </w:rPr>
              <w:t xml:space="preserve"> </w:t>
            </w:r>
            <w:r w:rsidRPr="00AE5930">
              <w:rPr>
                <w:sz w:val="18"/>
                <w:szCs w:val="18"/>
                <w:lang w:eastAsia="fr-FR"/>
              </w:rPr>
              <w:t>m</w:t>
            </w:r>
            <w:r>
              <w:rPr>
                <w:sz w:val="18"/>
                <w:szCs w:val="18"/>
                <w:lang w:eastAsia="fr-FR"/>
              </w:rPr>
              <w:t>i</w:t>
            </w:r>
            <w:r w:rsidRPr="00AE5930">
              <w:rPr>
                <w:sz w:val="18"/>
                <w:szCs w:val="18"/>
                <w:lang w:eastAsia="fr-FR"/>
              </w:rPr>
              <w:t>n</w:t>
            </w:r>
          </w:p>
        </w:tc>
      </w:tr>
      <w:tr w:rsidR="00A62168" w:rsidRPr="00AE5930" w:rsidTr="00A2741F">
        <w:trPr>
          <w:trHeight w:val="907"/>
        </w:trPr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:rsidR="00A62168" w:rsidRPr="00AE5930" w:rsidRDefault="00A62168" w:rsidP="0075320A">
            <w:pPr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E4</w:t>
            </w:r>
            <w:r>
              <w:rPr>
                <w:sz w:val="18"/>
                <w:szCs w:val="18"/>
                <w:lang w:eastAsia="fr-FR"/>
              </w:rPr>
              <w:t xml:space="preserve"> </w:t>
            </w:r>
            <w:r w:rsidRPr="00AE5930">
              <w:rPr>
                <w:sz w:val="18"/>
                <w:szCs w:val="18"/>
                <w:lang w:eastAsia="fr-FR"/>
              </w:rPr>
              <w:t xml:space="preserve">- </w:t>
            </w:r>
            <w:r w:rsidRPr="00AE5930">
              <w:rPr>
                <w:sz w:val="18"/>
                <w:szCs w:val="18"/>
              </w:rPr>
              <w:t>Accompagnement du client selon les règles déontologiques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U4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CCF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CCF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Ponctuelle orale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30 min</w:t>
            </w:r>
          </w:p>
        </w:tc>
      </w:tr>
      <w:tr w:rsidR="00A62168" w:rsidRPr="00AE5930" w:rsidTr="00A2741F">
        <w:trPr>
          <w:trHeight w:val="907"/>
        </w:trPr>
        <w:tc>
          <w:tcPr>
            <w:tcW w:w="2405" w:type="dxa"/>
            <w:vAlign w:val="center"/>
          </w:tcPr>
          <w:p w:rsidR="00A62168" w:rsidRPr="00AE5930" w:rsidRDefault="00A62168" w:rsidP="0075320A">
            <w:pPr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 xml:space="preserve">E5 - </w:t>
            </w:r>
            <w:r w:rsidRPr="00AE5930">
              <w:rPr>
                <w:sz w:val="18"/>
                <w:szCs w:val="18"/>
              </w:rPr>
              <w:t>Conduite d’un dossier en droit des personnes, de la famille et du patrimoine familial</w:t>
            </w:r>
          </w:p>
        </w:tc>
        <w:tc>
          <w:tcPr>
            <w:tcW w:w="709" w:type="dxa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U5</w:t>
            </w:r>
          </w:p>
        </w:tc>
        <w:tc>
          <w:tcPr>
            <w:tcW w:w="709" w:type="dxa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5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Ponctuelle écrite</w:t>
            </w:r>
          </w:p>
        </w:tc>
        <w:tc>
          <w:tcPr>
            <w:tcW w:w="993" w:type="dxa"/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4h</w:t>
            </w:r>
          </w:p>
        </w:tc>
        <w:tc>
          <w:tcPr>
            <w:tcW w:w="992" w:type="dxa"/>
            <w:shd w:val="clear" w:color="auto" w:fill="B4C6E7" w:themeFill="accent5" w:themeFillTint="66"/>
            <w:vAlign w:val="center"/>
          </w:tcPr>
          <w:p w:rsidR="00A62168" w:rsidRPr="00A62168" w:rsidRDefault="00A62168" w:rsidP="0075320A">
            <w:pPr>
              <w:jc w:val="center"/>
              <w:rPr>
                <w:sz w:val="16"/>
                <w:szCs w:val="16"/>
                <w:lang w:eastAsia="fr-FR"/>
              </w:rPr>
            </w:pPr>
            <w:r w:rsidRPr="00A62168">
              <w:rPr>
                <w:sz w:val="16"/>
                <w:szCs w:val="16"/>
                <w:lang w:eastAsia="fr-FR"/>
              </w:rPr>
              <w:t>Ponctuelle écrite</w:t>
            </w:r>
          </w:p>
        </w:tc>
        <w:tc>
          <w:tcPr>
            <w:tcW w:w="709" w:type="dxa"/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4h</w:t>
            </w:r>
          </w:p>
        </w:tc>
        <w:tc>
          <w:tcPr>
            <w:tcW w:w="1275" w:type="dxa"/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Ponctuelle écrite</w:t>
            </w:r>
          </w:p>
        </w:tc>
        <w:tc>
          <w:tcPr>
            <w:tcW w:w="1276" w:type="dxa"/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4h</w:t>
            </w:r>
          </w:p>
        </w:tc>
      </w:tr>
      <w:tr w:rsidR="00A62168" w:rsidRPr="00AE5930" w:rsidTr="00A2741F">
        <w:trPr>
          <w:trHeight w:val="907"/>
        </w:trPr>
        <w:tc>
          <w:tcPr>
            <w:tcW w:w="2405" w:type="dxa"/>
            <w:vAlign w:val="center"/>
          </w:tcPr>
          <w:p w:rsidR="00A62168" w:rsidRPr="00AE5930" w:rsidRDefault="00A62168" w:rsidP="0075320A">
            <w:pPr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E6</w:t>
            </w:r>
            <w:r>
              <w:rPr>
                <w:sz w:val="18"/>
                <w:szCs w:val="18"/>
                <w:lang w:eastAsia="fr-FR"/>
              </w:rPr>
              <w:t xml:space="preserve"> </w:t>
            </w:r>
            <w:r w:rsidRPr="00AE5930">
              <w:rPr>
                <w:sz w:val="18"/>
                <w:szCs w:val="18"/>
                <w:lang w:eastAsia="fr-FR"/>
              </w:rPr>
              <w:t xml:space="preserve">- </w:t>
            </w:r>
            <w:r w:rsidRPr="00AE5930">
              <w:rPr>
                <w:sz w:val="18"/>
                <w:szCs w:val="18"/>
              </w:rPr>
              <w:t>Conduite d’un dossier en droit  des biens dans le domaine immobilier ou de l’entreprise</w:t>
            </w:r>
          </w:p>
        </w:tc>
        <w:tc>
          <w:tcPr>
            <w:tcW w:w="709" w:type="dxa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U6</w:t>
            </w:r>
          </w:p>
        </w:tc>
        <w:tc>
          <w:tcPr>
            <w:tcW w:w="709" w:type="dxa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5</w:t>
            </w: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Ponctuelle écrite</w:t>
            </w:r>
          </w:p>
        </w:tc>
        <w:tc>
          <w:tcPr>
            <w:tcW w:w="993" w:type="dxa"/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4h</w:t>
            </w:r>
          </w:p>
        </w:tc>
        <w:tc>
          <w:tcPr>
            <w:tcW w:w="992" w:type="dxa"/>
            <w:shd w:val="clear" w:color="auto" w:fill="B4C6E7" w:themeFill="accent5" w:themeFillTint="66"/>
            <w:vAlign w:val="center"/>
          </w:tcPr>
          <w:p w:rsidR="00A62168" w:rsidRPr="00A62168" w:rsidRDefault="00A62168" w:rsidP="0075320A">
            <w:pPr>
              <w:jc w:val="center"/>
              <w:rPr>
                <w:sz w:val="14"/>
                <w:szCs w:val="14"/>
                <w:lang w:eastAsia="fr-FR"/>
              </w:rPr>
            </w:pPr>
            <w:r w:rsidRPr="00A62168">
              <w:rPr>
                <w:sz w:val="14"/>
                <w:szCs w:val="14"/>
                <w:lang w:eastAsia="fr-FR"/>
              </w:rPr>
              <w:t>CCF</w:t>
            </w:r>
          </w:p>
          <w:p w:rsidR="00A62168" w:rsidRDefault="00A62168" w:rsidP="0075320A">
            <w:pPr>
              <w:jc w:val="center"/>
              <w:rPr>
                <w:sz w:val="14"/>
                <w:szCs w:val="14"/>
                <w:lang w:eastAsia="fr-FR"/>
              </w:rPr>
            </w:pPr>
            <w:r w:rsidRPr="00A62168">
              <w:rPr>
                <w:sz w:val="14"/>
                <w:szCs w:val="14"/>
                <w:lang w:eastAsia="fr-FR"/>
              </w:rPr>
              <w:t xml:space="preserve">2 situations d’évaluation </w:t>
            </w:r>
          </w:p>
          <w:p w:rsidR="00A62168" w:rsidRPr="00A62168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(</w:t>
            </w:r>
            <w:r w:rsidR="00043855">
              <w:rPr>
                <w:sz w:val="18"/>
                <w:szCs w:val="18"/>
                <w:lang w:eastAsia="fr-FR"/>
              </w:rPr>
              <w:t>2)</w:t>
            </w:r>
          </w:p>
        </w:tc>
        <w:tc>
          <w:tcPr>
            <w:tcW w:w="709" w:type="dxa"/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Ponctuelle écrite</w:t>
            </w:r>
          </w:p>
        </w:tc>
        <w:tc>
          <w:tcPr>
            <w:tcW w:w="1276" w:type="dxa"/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sz w:val="18"/>
                <w:szCs w:val="18"/>
                <w:lang w:eastAsia="fr-FR"/>
              </w:rPr>
            </w:pPr>
            <w:r w:rsidRPr="00AE5930">
              <w:rPr>
                <w:sz w:val="18"/>
                <w:szCs w:val="18"/>
                <w:lang w:eastAsia="fr-FR"/>
              </w:rPr>
              <w:t>4h</w:t>
            </w:r>
          </w:p>
        </w:tc>
      </w:tr>
      <w:tr w:rsidR="00A62168" w:rsidRPr="00AE5930" w:rsidTr="00A2741F">
        <w:trPr>
          <w:trHeight w:val="907"/>
        </w:trPr>
        <w:tc>
          <w:tcPr>
            <w:tcW w:w="2405" w:type="dxa"/>
            <w:vAlign w:val="center"/>
          </w:tcPr>
          <w:p w:rsidR="00A62168" w:rsidRPr="00AE5930" w:rsidRDefault="00A62168" w:rsidP="0075320A">
            <w:pPr>
              <w:rPr>
                <w:i/>
                <w:sz w:val="18"/>
                <w:szCs w:val="18"/>
                <w:lang w:eastAsia="fr-FR"/>
              </w:rPr>
            </w:pPr>
            <w:r>
              <w:rPr>
                <w:i/>
                <w:sz w:val="18"/>
                <w:szCs w:val="18"/>
                <w:lang w:eastAsia="fr-FR"/>
              </w:rPr>
              <w:t xml:space="preserve">EF1 - </w:t>
            </w:r>
            <w:r w:rsidRPr="00AE5930">
              <w:rPr>
                <w:i/>
                <w:sz w:val="18"/>
                <w:szCs w:val="18"/>
                <w:lang w:eastAsia="fr-FR"/>
              </w:rPr>
              <w:t>Épreuve facultative LV2</w:t>
            </w:r>
            <w:r>
              <w:rPr>
                <w:i/>
                <w:sz w:val="18"/>
                <w:szCs w:val="18"/>
                <w:lang w:eastAsia="fr-FR"/>
              </w:rPr>
              <w:t>*</w:t>
            </w:r>
          </w:p>
        </w:tc>
        <w:tc>
          <w:tcPr>
            <w:tcW w:w="709" w:type="dxa"/>
            <w:vAlign w:val="center"/>
          </w:tcPr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 w:rsidRPr="00AE5930">
              <w:rPr>
                <w:i/>
                <w:sz w:val="18"/>
                <w:szCs w:val="18"/>
                <w:lang w:eastAsia="fr-FR"/>
              </w:rPr>
              <w:t>UF1</w:t>
            </w:r>
          </w:p>
        </w:tc>
        <w:tc>
          <w:tcPr>
            <w:tcW w:w="709" w:type="dxa"/>
            <w:vAlign w:val="center"/>
          </w:tcPr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 w:rsidRPr="00AE5930">
              <w:rPr>
                <w:i/>
                <w:sz w:val="18"/>
                <w:szCs w:val="18"/>
                <w:lang w:eastAsia="fr-FR"/>
              </w:rPr>
              <w:t>Ponctuelle orale</w:t>
            </w:r>
          </w:p>
        </w:tc>
        <w:tc>
          <w:tcPr>
            <w:tcW w:w="993" w:type="dxa"/>
            <w:shd w:val="clear" w:color="auto" w:fill="C5E0B3" w:themeFill="accent6" w:themeFillTint="66"/>
            <w:vAlign w:val="center"/>
          </w:tcPr>
          <w:p w:rsidR="00A62168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 w:rsidRPr="00AE5930">
              <w:rPr>
                <w:i/>
                <w:sz w:val="18"/>
                <w:szCs w:val="18"/>
                <w:lang w:eastAsia="fr-FR"/>
              </w:rPr>
              <w:t>20 m</w:t>
            </w:r>
            <w:r>
              <w:rPr>
                <w:i/>
                <w:sz w:val="18"/>
                <w:szCs w:val="18"/>
                <w:lang w:eastAsia="fr-FR"/>
              </w:rPr>
              <w:t>i</w:t>
            </w:r>
            <w:r w:rsidRPr="00AE5930">
              <w:rPr>
                <w:i/>
                <w:sz w:val="18"/>
                <w:szCs w:val="18"/>
                <w:lang w:eastAsia="fr-FR"/>
              </w:rPr>
              <w:t>n</w:t>
            </w:r>
          </w:p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>
              <w:rPr>
                <w:i/>
                <w:sz w:val="18"/>
                <w:szCs w:val="18"/>
                <w:lang w:eastAsia="fr-FR"/>
              </w:rPr>
              <w:t>(1)</w:t>
            </w:r>
          </w:p>
        </w:tc>
        <w:tc>
          <w:tcPr>
            <w:tcW w:w="992" w:type="dxa"/>
            <w:shd w:val="clear" w:color="auto" w:fill="B4C6E7" w:themeFill="accent5" w:themeFillTint="66"/>
            <w:vAlign w:val="center"/>
          </w:tcPr>
          <w:p w:rsidR="00A62168" w:rsidRPr="00A62168" w:rsidRDefault="00A62168" w:rsidP="0075320A">
            <w:pPr>
              <w:jc w:val="center"/>
              <w:rPr>
                <w:i/>
                <w:sz w:val="16"/>
                <w:szCs w:val="16"/>
                <w:lang w:eastAsia="fr-FR"/>
              </w:rPr>
            </w:pPr>
            <w:r w:rsidRPr="00A62168">
              <w:rPr>
                <w:i/>
                <w:sz w:val="16"/>
                <w:szCs w:val="16"/>
                <w:lang w:eastAsia="fr-FR"/>
              </w:rPr>
              <w:t>Ponctuelle orale</w:t>
            </w:r>
          </w:p>
        </w:tc>
        <w:tc>
          <w:tcPr>
            <w:tcW w:w="709" w:type="dxa"/>
            <w:shd w:val="clear" w:color="auto" w:fill="B4C6E7" w:themeFill="accent5" w:themeFillTint="66"/>
            <w:vAlign w:val="center"/>
          </w:tcPr>
          <w:p w:rsidR="00A62168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 w:rsidRPr="00AE5930">
              <w:rPr>
                <w:i/>
                <w:sz w:val="18"/>
                <w:szCs w:val="18"/>
                <w:lang w:eastAsia="fr-FR"/>
              </w:rPr>
              <w:t>20 m</w:t>
            </w:r>
            <w:r>
              <w:rPr>
                <w:i/>
                <w:sz w:val="18"/>
                <w:szCs w:val="18"/>
                <w:lang w:eastAsia="fr-FR"/>
              </w:rPr>
              <w:t>i</w:t>
            </w:r>
            <w:r w:rsidRPr="00AE5930">
              <w:rPr>
                <w:i/>
                <w:sz w:val="18"/>
                <w:szCs w:val="18"/>
                <w:lang w:eastAsia="fr-FR"/>
              </w:rPr>
              <w:t>n</w:t>
            </w:r>
          </w:p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>
              <w:rPr>
                <w:i/>
                <w:sz w:val="18"/>
                <w:szCs w:val="18"/>
                <w:lang w:eastAsia="fr-FR"/>
              </w:rPr>
              <w:t>(1)</w:t>
            </w:r>
          </w:p>
        </w:tc>
        <w:tc>
          <w:tcPr>
            <w:tcW w:w="1275" w:type="dxa"/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 w:rsidRPr="00AE5930">
              <w:rPr>
                <w:i/>
                <w:sz w:val="18"/>
                <w:szCs w:val="18"/>
                <w:lang w:eastAsia="fr-FR"/>
              </w:rPr>
              <w:t>Ponctuelle orale</w:t>
            </w:r>
          </w:p>
        </w:tc>
        <w:tc>
          <w:tcPr>
            <w:tcW w:w="1276" w:type="dxa"/>
            <w:shd w:val="clear" w:color="auto" w:fill="FFE599" w:themeFill="accent4" w:themeFillTint="66"/>
            <w:vAlign w:val="center"/>
          </w:tcPr>
          <w:p w:rsidR="00A62168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 w:rsidRPr="00AE5930">
              <w:rPr>
                <w:i/>
                <w:sz w:val="18"/>
                <w:szCs w:val="18"/>
                <w:lang w:eastAsia="fr-FR"/>
              </w:rPr>
              <w:t>20 m</w:t>
            </w:r>
            <w:r>
              <w:rPr>
                <w:i/>
                <w:sz w:val="18"/>
                <w:szCs w:val="18"/>
                <w:lang w:eastAsia="fr-FR"/>
              </w:rPr>
              <w:t>i</w:t>
            </w:r>
            <w:r w:rsidRPr="00AE5930">
              <w:rPr>
                <w:i/>
                <w:sz w:val="18"/>
                <w:szCs w:val="18"/>
                <w:lang w:eastAsia="fr-FR"/>
              </w:rPr>
              <w:t>n</w:t>
            </w:r>
          </w:p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>
              <w:rPr>
                <w:i/>
                <w:sz w:val="18"/>
                <w:szCs w:val="18"/>
                <w:lang w:eastAsia="fr-FR"/>
              </w:rPr>
              <w:t>(1)</w:t>
            </w:r>
          </w:p>
        </w:tc>
      </w:tr>
      <w:tr w:rsidR="00A62168" w:rsidRPr="00AE5930" w:rsidTr="00A2741F">
        <w:trPr>
          <w:trHeight w:val="907"/>
        </w:trPr>
        <w:tc>
          <w:tcPr>
            <w:tcW w:w="2405" w:type="dxa"/>
            <w:vAlign w:val="center"/>
          </w:tcPr>
          <w:p w:rsidR="00A62168" w:rsidRPr="00AE5930" w:rsidRDefault="00A62168" w:rsidP="0075320A">
            <w:pPr>
              <w:rPr>
                <w:i/>
                <w:sz w:val="18"/>
                <w:szCs w:val="18"/>
                <w:lang w:eastAsia="fr-FR"/>
              </w:rPr>
            </w:pPr>
            <w:r>
              <w:rPr>
                <w:i/>
                <w:sz w:val="18"/>
                <w:szCs w:val="18"/>
                <w:lang w:eastAsia="fr-FR"/>
              </w:rPr>
              <w:t>EF2 - Engagement étudiant</w:t>
            </w:r>
          </w:p>
        </w:tc>
        <w:tc>
          <w:tcPr>
            <w:tcW w:w="709" w:type="dxa"/>
            <w:vAlign w:val="center"/>
          </w:tcPr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>
              <w:rPr>
                <w:i/>
                <w:sz w:val="18"/>
                <w:szCs w:val="18"/>
                <w:lang w:eastAsia="fr-FR"/>
              </w:rPr>
              <w:t>UF2</w:t>
            </w:r>
          </w:p>
        </w:tc>
        <w:tc>
          <w:tcPr>
            <w:tcW w:w="709" w:type="dxa"/>
            <w:vAlign w:val="center"/>
          </w:tcPr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shd w:val="clear" w:color="auto" w:fill="C5E0B3" w:themeFill="accent6" w:themeFillTint="66"/>
            <w:vAlign w:val="center"/>
          </w:tcPr>
          <w:p w:rsidR="00A62168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>
              <w:rPr>
                <w:i/>
                <w:sz w:val="18"/>
                <w:szCs w:val="18"/>
                <w:lang w:eastAsia="fr-FR"/>
              </w:rPr>
              <w:t>CCF</w:t>
            </w:r>
          </w:p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>
              <w:rPr>
                <w:i/>
                <w:sz w:val="18"/>
                <w:szCs w:val="18"/>
                <w:lang w:eastAsia="fr-FR"/>
              </w:rPr>
              <w:t>1 situation d’évaluation</w:t>
            </w:r>
          </w:p>
        </w:tc>
        <w:tc>
          <w:tcPr>
            <w:tcW w:w="993" w:type="dxa"/>
            <w:shd w:val="clear" w:color="auto" w:fill="C5E0B3" w:themeFill="accent6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>
              <w:rPr>
                <w:i/>
                <w:sz w:val="18"/>
                <w:szCs w:val="18"/>
                <w:lang w:eastAsia="fr-FR"/>
              </w:rPr>
              <w:t>CCF</w:t>
            </w:r>
          </w:p>
        </w:tc>
        <w:tc>
          <w:tcPr>
            <w:tcW w:w="709" w:type="dxa"/>
            <w:shd w:val="clear" w:color="auto" w:fill="B4C6E7" w:themeFill="accent5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</w:p>
        </w:tc>
        <w:tc>
          <w:tcPr>
            <w:tcW w:w="1275" w:type="dxa"/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>
              <w:rPr>
                <w:i/>
                <w:sz w:val="18"/>
                <w:szCs w:val="18"/>
                <w:lang w:eastAsia="fr-FR"/>
              </w:rPr>
              <w:t>Ponctuelle orale</w:t>
            </w:r>
          </w:p>
        </w:tc>
        <w:tc>
          <w:tcPr>
            <w:tcW w:w="1276" w:type="dxa"/>
            <w:shd w:val="clear" w:color="auto" w:fill="FFE599" w:themeFill="accent4" w:themeFillTint="66"/>
            <w:vAlign w:val="center"/>
          </w:tcPr>
          <w:p w:rsidR="00A62168" w:rsidRPr="00AE5930" w:rsidRDefault="00A62168" w:rsidP="0075320A">
            <w:pPr>
              <w:jc w:val="center"/>
              <w:rPr>
                <w:i/>
                <w:sz w:val="18"/>
                <w:szCs w:val="18"/>
                <w:lang w:eastAsia="fr-FR"/>
              </w:rPr>
            </w:pPr>
            <w:r>
              <w:rPr>
                <w:i/>
                <w:sz w:val="18"/>
                <w:szCs w:val="18"/>
                <w:lang w:eastAsia="fr-FR"/>
              </w:rPr>
              <w:t>20 min</w:t>
            </w:r>
          </w:p>
        </w:tc>
      </w:tr>
    </w:tbl>
    <w:p w:rsidR="00A62168" w:rsidRDefault="00A62168" w:rsidP="00A62168">
      <w:pPr>
        <w:rPr>
          <w:rFonts w:cstheme="minorHAnsi"/>
          <w:sz w:val="18"/>
          <w:szCs w:val="18"/>
        </w:rPr>
      </w:pPr>
      <w:r w:rsidRPr="00A62168">
        <w:rPr>
          <w:rFonts w:cstheme="minorHAnsi"/>
          <w:sz w:val="18"/>
          <w:szCs w:val="18"/>
        </w:rPr>
        <w:t>*</w:t>
      </w:r>
      <w:r>
        <w:rPr>
          <w:rFonts w:cstheme="minorHAnsi"/>
          <w:sz w:val="18"/>
          <w:szCs w:val="18"/>
        </w:rPr>
        <w:t xml:space="preserve"> Les LV pour cette épreuve sont : allemand, espagnol, italien et portugais.</w:t>
      </w:r>
      <w:r>
        <w:rPr>
          <w:rFonts w:cstheme="minorHAnsi"/>
          <w:sz w:val="18"/>
          <w:szCs w:val="18"/>
        </w:rPr>
        <w:tab/>
        <w:t>(1) : non compris le temps de préparation de 20 minutes.</w:t>
      </w:r>
    </w:p>
    <w:p w:rsidR="00043855" w:rsidRPr="00A62168" w:rsidRDefault="00043855" w:rsidP="00043855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(2) : deux séries d’études de cas : une en droit des biens dans le domaine de l’immobilier, une en doit des biens de l’entreprise. Chaque série comprenant au moins deux contextes d’évaluation.</w:t>
      </w:r>
    </w:p>
    <w:sectPr w:rsidR="00043855" w:rsidRPr="00A62168" w:rsidSect="00C82A4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2278A"/>
    <w:multiLevelType w:val="hybridMultilevel"/>
    <w:tmpl w:val="61E4E07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D00E6"/>
    <w:multiLevelType w:val="hybridMultilevel"/>
    <w:tmpl w:val="4E7C71A0"/>
    <w:lvl w:ilvl="0" w:tplc="1666C12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E412B5"/>
    <w:multiLevelType w:val="hybridMultilevel"/>
    <w:tmpl w:val="28DAAABA"/>
    <w:lvl w:ilvl="0" w:tplc="C2C236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6C3CD2"/>
    <w:multiLevelType w:val="hybridMultilevel"/>
    <w:tmpl w:val="C76AB366"/>
    <w:lvl w:ilvl="0" w:tplc="EDA43D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745D36"/>
    <w:multiLevelType w:val="hybridMultilevel"/>
    <w:tmpl w:val="37FAD8B8"/>
    <w:lvl w:ilvl="0" w:tplc="B9D0DFA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A46"/>
    <w:rsid w:val="00025AB8"/>
    <w:rsid w:val="00043855"/>
    <w:rsid w:val="00045062"/>
    <w:rsid w:val="00046037"/>
    <w:rsid w:val="0006709E"/>
    <w:rsid w:val="000874C0"/>
    <w:rsid w:val="000C3DC4"/>
    <w:rsid w:val="00146C09"/>
    <w:rsid w:val="001F77AF"/>
    <w:rsid w:val="00214781"/>
    <w:rsid w:val="00231965"/>
    <w:rsid w:val="00250C73"/>
    <w:rsid w:val="00283CCD"/>
    <w:rsid w:val="002F3C98"/>
    <w:rsid w:val="003123D7"/>
    <w:rsid w:val="0033237B"/>
    <w:rsid w:val="00370848"/>
    <w:rsid w:val="00373CF9"/>
    <w:rsid w:val="00374E03"/>
    <w:rsid w:val="003C5AD3"/>
    <w:rsid w:val="004124D8"/>
    <w:rsid w:val="00424607"/>
    <w:rsid w:val="004A1246"/>
    <w:rsid w:val="004B47C8"/>
    <w:rsid w:val="004F4D25"/>
    <w:rsid w:val="005B1EE7"/>
    <w:rsid w:val="00603627"/>
    <w:rsid w:val="006163DB"/>
    <w:rsid w:val="00656C87"/>
    <w:rsid w:val="00675107"/>
    <w:rsid w:val="006A22B5"/>
    <w:rsid w:val="007139E2"/>
    <w:rsid w:val="007211F6"/>
    <w:rsid w:val="007B78F5"/>
    <w:rsid w:val="007E5FF0"/>
    <w:rsid w:val="007F76E4"/>
    <w:rsid w:val="008050EC"/>
    <w:rsid w:val="00834CE8"/>
    <w:rsid w:val="00886AE8"/>
    <w:rsid w:val="00891410"/>
    <w:rsid w:val="00896A70"/>
    <w:rsid w:val="008C1CC8"/>
    <w:rsid w:val="008E5B85"/>
    <w:rsid w:val="00920909"/>
    <w:rsid w:val="00921339"/>
    <w:rsid w:val="00943D45"/>
    <w:rsid w:val="00970597"/>
    <w:rsid w:val="0097348F"/>
    <w:rsid w:val="00A2741F"/>
    <w:rsid w:val="00A62168"/>
    <w:rsid w:val="00A866E9"/>
    <w:rsid w:val="00AD7E40"/>
    <w:rsid w:val="00AE6AD9"/>
    <w:rsid w:val="00B46934"/>
    <w:rsid w:val="00B71086"/>
    <w:rsid w:val="00B72205"/>
    <w:rsid w:val="00B937F1"/>
    <w:rsid w:val="00C078A7"/>
    <w:rsid w:val="00C82A46"/>
    <w:rsid w:val="00CF5303"/>
    <w:rsid w:val="00D32A6C"/>
    <w:rsid w:val="00DA4068"/>
    <w:rsid w:val="00DB25CD"/>
    <w:rsid w:val="00DF3E29"/>
    <w:rsid w:val="00E200CF"/>
    <w:rsid w:val="00E77F5D"/>
    <w:rsid w:val="00EF2A06"/>
    <w:rsid w:val="00EF3E88"/>
    <w:rsid w:val="00F57737"/>
    <w:rsid w:val="00F6258D"/>
    <w:rsid w:val="00F73EEE"/>
    <w:rsid w:val="00FB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17A952-3F67-4275-B08F-F7E5AF5C5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258D"/>
    <w:pPr>
      <w:ind w:left="720"/>
      <w:contextualSpacing/>
    </w:pPr>
  </w:style>
  <w:style w:type="table" w:styleId="Grilledutableau">
    <w:name w:val="Table Grid"/>
    <w:basedOn w:val="TableauNormal"/>
    <w:uiPriority w:val="39"/>
    <w:rsid w:val="00A621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374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Almimoff</dc:creator>
  <cp:keywords/>
  <dc:description/>
  <cp:lastModifiedBy>CORREIA Nelson</cp:lastModifiedBy>
  <cp:revision>7</cp:revision>
  <dcterms:created xsi:type="dcterms:W3CDTF">2023-12-30T16:05:00Z</dcterms:created>
  <dcterms:modified xsi:type="dcterms:W3CDTF">2024-02-02T14:45:00Z</dcterms:modified>
</cp:coreProperties>
</file>